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D3" w:rsidRPr="008266EF" w:rsidRDefault="00A862D3" w:rsidP="00A8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EF">
        <w:rPr>
          <w:rFonts w:ascii="Times New Roman" w:hAnsi="Times New Roman" w:cs="Times New Roman"/>
          <w:b/>
          <w:sz w:val="28"/>
          <w:szCs w:val="28"/>
        </w:rPr>
        <w:t xml:space="preserve">Минстрой России подготовил изменения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66EF">
        <w:rPr>
          <w:rFonts w:ascii="Times New Roman" w:hAnsi="Times New Roman" w:cs="Times New Roman"/>
          <w:b/>
          <w:sz w:val="28"/>
          <w:szCs w:val="28"/>
        </w:rPr>
        <w:t>регулирования института экспертизы</w:t>
      </w:r>
    </w:p>
    <w:p w:rsidR="00A862D3" w:rsidRDefault="00A862D3" w:rsidP="00A862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66EF" w:rsidRPr="00A862D3" w:rsidRDefault="00CA52C5" w:rsidP="00A8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D3">
        <w:rPr>
          <w:rFonts w:ascii="Times New Roman" w:hAnsi="Times New Roman" w:cs="Times New Roman"/>
          <w:spacing w:val="-2"/>
          <w:sz w:val="28"/>
          <w:szCs w:val="28"/>
        </w:rPr>
        <w:t>Заместитель д</w:t>
      </w:r>
      <w:r w:rsidR="008266EF" w:rsidRPr="00A862D3">
        <w:rPr>
          <w:rFonts w:ascii="Times New Roman" w:hAnsi="Times New Roman" w:cs="Times New Roman"/>
          <w:spacing w:val="-2"/>
          <w:sz w:val="28"/>
          <w:szCs w:val="28"/>
        </w:rPr>
        <w:t>иректор</w:t>
      </w:r>
      <w:r w:rsidRPr="00A862D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8266EF" w:rsidRPr="00A862D3">
        <w:rPr>
          <w:rFonts w:ascii="Times New Roman" w:hAnsi="Times New Roman" w:cs="Times New Roman"/>
          <w:spacing w:val="-2"/>
          <w:sz w:val="28"/>
          <w:szCs w:val="28"/>
        </w:rPr>
        <w:t xml:space="preserve"> Департамента разрешительной деятельности и контроля Министерства строительства и </w:t>
      </w:r>
      <w:r w:rsidR="00527B86" w:rsidRPr="00A862D3">
        <w:rPr>
          <w:rFonts w:ascii="Times New Roman" w:hAnsi="Times New Roman" w:cs="Times New Roman"/>
          <w:spacing w:val="-2"/>
          <w:sz w:val="28"/>
          <w:szCs w:val="28"/>
        </w:rPr>
        <w:t xml:space="preserve">жилищно-коммунального хозяйства </w:t>
      </w:r>
      <w:r w:rsidR="00A862D3" w:rsidRPr="00A862D3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 </w:t>
      </w:r>
      <w:r w:rsidR="008266EF" w:rsidRPr="00A862D3">
        <w:rPr>
          <w:rFonts w:ascii="Times New Roman" w:hAnsi="Times New Roman" w:cs="Times New Roman"/>
          <w:i/>
          <w:spacing w:val="-2"/>
          <w:sz w:val="28"/>
          <w:szCs w:val="28"/>
        </w:rPr>
        <w:t xml:space="preserve">Цой </w:t>
      </w:r>
      <w:r w:rsidR="00A862D3" w:rsidRPr="00A862D3">
        <w:rPr>
          <w:rFonts w:ascii="Times New Roman" w:hAnsi="Times New Roman" w:cs="Times New Roman"/>
          <w:i/>
          <w:spacing w:val="-2"/>
          <w:sz w:val="28"/>
          <w:szCs w:val="28"/>
        </w:rPr>
        <w:t>Владимир Игоревич</w:t>
      </w:r>
    </w:p>
    <w:p w:rsid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</w:p>
    <w:p w:rsidR="00A862D3" w:rsidRPr="008266EF" w:rsidRDefault="00A862D3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Институт экспертизы проектной документации и результатов инженерных изысканий является одним из фундаментальных и наиболее важных институтов в законодательстве о градостроительной деятельности.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В связи </w:t>
      </w:r>
      <w:r w:rsidR="009F190A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с этим </w:t>
      </w: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Минстрой России уделяет особое внимание нормативно-правовому регулированию института экспертизы проектной документации и результатов инженерных изысканий.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В настоящее время Минстроем России подготовлены различные законодательные инициативы, в частности проект федерального закона «О внесении изменений в Градостроительный кодекс Российской Федерации и статью 2 Федерального закона «Об аккредитации в национальной системе аккредитации», который направлен на: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• повышение требований, предъявляемых к аттестации физических лиц на право подготовки заключений экспертизы проектной документации и (или) экспертизы результатов инженерных изысканий;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• повышение требований, предъявляемых к аккредитации экспертных организаций на право проведения негосударственной экспертизы проектной документации и (или) негосударственной экспертизы результатов инженерных изысканий;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• повышение информационной открытости деятельности экспертных организаций, аккредитованных на право проведения негосударственной экспертизы проектной документации и (или) результатов инженерных изысканий;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• введение ответственности экспертов за выдачу положительного заключения при несоответствии проектной документации и (или) результатов инженерных изысканий требованиям технических регламентов, а также иные нарушения законодательства Российской Федерации к деятельности экспертов;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• установление оснований аннулирования квалификационного аттестата на право подготовки заключений экспертизы проектной документации и (или) экспертизы результатов инженерных изысканий;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• введение Единого государственного реестра выданных заключений государственной и негосударственной экспертизы проектной документации и (или) результатов инженерных изысканий.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Указанным проектом федерального закона вносятся изменения в статью 49 Градостроительного кодекса Российской Федерации в части: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• предоставления возможности обжалования заключений негосударственной экспертизы проектной документации и (или) результатов </w:t>
      </w: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lastRenderedPageBreak/>
        <w:t>инженерных изысканий в Минстрое России путем проведения соответствующей экспертной проверки с учетом результатов проводимой ФАУ «Главгосэкспертиза России» экспертной проверки (за проведение экспертной проверки по заявлениям физических и юридических лиц взимается плата, размер и порядок взимания которой устанавливается Правительством Российской Федерации);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z w:val="28"/>
          <w:szCs w:val="28"/>
          <w:lang w:val="ru-RU"/>
        </w:rPr>
        <w:t>• наделения Минстроя России полномочиями по ведению Единого государственного реестра выданных заключений государственной и негосударственной экспертизы проектной документации и (или) результатов инженерных изысканий и предоставлению из него сведений без взимания платы всем заинтересованным лицам в порядке, установленном Правительством Российской Федерации.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Также проектом федерального закона вносятся следующие изменения в статью 49.1 Градостроительного кодекса Российской Федерации: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z w:val="28"/>
          <w:szCs w:val="28"/>
          <w:lang w:val="ru-RU"/>
        </w:rPr>
        <w:t>1) повышение требований, предъявляемых к аттестации физических лиц на право подготовки заключений экспертизы проектной документации и (или) экспертизы результатов инженерных изысканий в части увеличения минимального стажа работы в сфере подготовки или экспертизы проектной документации и (или) результатов инженерных изысканий до 7 лет</w:t>
      </w:r>
      <w:r w:rsidR="009F190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Pr="008266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2) установление ответственности экспертов в виде аннулирования аттестата (без права переаттестации в течение </w:t>
      </w:r>
      <w:r w:rsidR="004F54DC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>тре</w:t>
      </w:r>
      <w:r w:rsidRPr="008266EF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>х лет) за выдачу положительного заключения при несоответствии проектной документации и (или) результатов инженерных изысканий требованиям технических регламентов, а также иные нарушения законодательства Российской Федерации к деятельности экспертов;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3) включение в реестр лиц, аттестованных на право подготовки заключений экспертизы проектной документации и (или) экспертизы результатов инженерных изысканий, сведений о продлении срока действия и об аннулировании квалификационного аттестата на право подготовки заключений экспертизы проектной документации и (или) экспертизы результатов инженерных </w:t>
      </w:r>
      <w:r w:rsidRPr="008266EF">
        <w:rPr>
          <w:rFonts w:ascii="Times New Roman" w:hAnsi="Times New Roman" w:cs="Times New Roman"/>
          <w:color w:val="auto"/>
          <w:sz w:val="28"/>
          <w:szCs w:val="28"/>
          <w:lang w:val="ru-RU"/>
        </w:rPr>
        <w:t>изысканий.</w:t>
      </w:r>
    </w:p>
    <w:p w:rsidR="008266EF" w:rsidRPr="008266EF" w:rsidRDefault="008266EF" w:rsidP="00A86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Принятие указанных изменений в Градостроительный кодекс Российской Федерации позволит повысить качество подготовки заключений государственной и негосударственной экспертизы проектной документации и (или) результатов инженерных изысканий, что в свою очередь позволит повысить безопасность зданий и сооружений.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Кроме того, Минстроем России разработан проект федерального закона «О внесении изменений в отдельные законодательные акты Российской Федерации в части государственной экологической экспертизы проектной документации объектов капитального строительства».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Законопроект направлен на устранение избыточных административных барьеров для инвестиционно-строительной деятельности, возникающих из-за фактического дублирования государственной экологической экспертизы </w:t>
      </w:r>
      <w:r w:rsidRPr="008266E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проектной документации и экспертизы проектной документации ряда объектов капитального строительства.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Необходимо отметить, что в соответствии с Федеральным законом от 21 июля 2014 г. № 219-ФЗ «О внесении изменений в Федеральный закон «Об охране окружающей среды» и отдельные законодательные акты Российской Федерации» с 1 января 2018 г. будет подлежать государственной экологической экспертизе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случаев, если такая проектная документация входит в состав материалов обоснования лицензий.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Вместе с тем, согласно положениям части 5 статьи 49 Градостроительного кодекса Российской Федерации</w:t>
      </w:r>
      <w:r w:rsidR="004F54DC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,</w:t>
      </w: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при проведении экспертизы проектной документации указанных объектов также осуществляется оценка соответствия проектной документации экологическим требованиям.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Государственная экологическая экспертиза и экспертиза проектной документации проводятся различными органами исполнительной власти или подведомственными им учреждениями и юридическими лицами, что значительно увеличивает сроки проведения экспертиз и соответствующие финансовые затраты. Кроме того, нередки случаи, когда заключения экспертиз по одному и тому же объекту содержат противоречащие друг другу выводы, приводя к ситуации правовой неопределенности и необоснованным задержкам в реализации инвестиционно-строительных проектов. 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Данные проблемы ведут к следующим негативным последствиям: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 xml:space="preserve">• </w:t>
      </w:r>
      <w:r w:rsidR="004F54DC"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увеличени</w:t>
      </w:r>
      <w:r w:rsidR="004F54DC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ю</w:t>
      </w:r>
      <w:r w:rsidR="004F54DC"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 xml:space="preserve"> </w:t>
      </w: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сроков строительства, реконструкции объектов капитального строительства;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 xml:space="preserve">• </w:t>
      </w:r>
      <w:r w:rsidR="004F54DC"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увеличени</w:t>
      </w:r>
      <w:r w:rsidR="004F54DC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ю</w:t>
      </w:r>
      <w:r w:rsidR="004F54DC"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 xml:space="preserve"> </w:t>
      </w: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стоимости строительства, реконструкции объектов капитального строительства и расходов средств бюджетов бюджетной системы Российской Федерации на их создание;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• срыв</w:t>
      </w:r>
      <w:r w:rsidR="004F54DC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у</w:t>
      </w: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 xml:space="preserve"> сроков выполнения </w:t>
      </w:r>
      <w:r w:rsidR="004F54DC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у</w:t>
      </w:r>
      <w:r w:rsidR="004F54DC"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 xml:space="preserve">казов </w:t>
      </w: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Президента Российской Федерации и федеральных, региональных, муниципальных программ по строительству и (или) приобретению жилых помещений, в том числе для расселения граждан из аварийного жилищного фонда, строительства жилья экономкласса, детских садов и школ, объектов здравоохранения, спорта и культуры.</w:t>
      </w:r>
    </w:p>
    <w:p w:rsidR="008266EF" w:rsidRPr="008266EF" w:rsidRDefault="008266EF" w:rsidP="00A862D3">
      <w:pPr>
        <w:pStyle w:val="BasicParagraph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</w:pP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 xml:space="preserve">В связи </w:t>
      </w:r>
      <w:r w:rsidR="004F54DC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 xml:space="preserve">с этим </w:t>
      </w: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 xml:space="preserve">для исключения проведения избыточной государственной экологической экспертизы проектной документации упомянутых объектов капитального строительства, фактически дублирующей экспертизу проектной документации, предлагается внести в Градостроительный кодекс Российской Федерации, а также в ряд федеральных законов изменения, исключающие из объектов государственной экологической экспертизы проектную документацию объектов капитального строительства, принимая во внимание, что оценка соответствия этой проектной документации экологическим требованиям </w:t>
      </w:r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lastRenderedPageBreak/>
        <w:t xml:space="preserve">выполняется при проведении экспертизы проектной документации (как это предусмотрено гармонизированным законодательством в отношении требований по обеспечению промышленной, пожарной безопасности, охраны труда, гражданской обороны и предупреждения </w:t>
      </w:r>
      <w:bookmarkStart w:id="0" w:name="_GoBack"/>
      <w:r w:rsidR="004F54DC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чрезвычайных ситуаций</w:t>
      </w:r>
      <w:bookmarkEnd w:id="0"/>
      <w:r w:rsidRPr="008266EF">
        <w:rPr>
          <w:rFonts w:ascii="Times New Roman" w:hAnsi="Times New Roman" w:cs="Times New Roman"/>
          <w:color w:val="auto"/>
          <w:spacing w:val="5"/>
          <w:sz w:val="28"/>
          <w:szCs w:val="28"/>
          <w:lang w:val="ru-RU"/>
        </w:rPr>
        <w:t>).</w:t>
      </w:r>
    </w:p>
    <w:p w:rsidR="000925EA" w:rsidRDefault="000925EA">
      <w:pPr>
        <w:rPr>
          <w:rFonts w:ascii="Times New Roman" w:hAnsi="Times New Roman" w:cs="Times New Roman"/>
          <w:sz w:val="28"/>
          <w:szCs w:val="28"/>
        </w:rPr>
      </w:pPr>
    </w:p>
    <w:sectPr w:rsidR="000925EA" w:rsidSect="00A862D3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98" w:rsidRDefault="000C7C98" w:rsidP="00A862D3">
      <w:pPr>
        <w:spacing w:after="0" w:line="240" w:lineRule="auto"/>
      </w:pPr>
      <w:r>
        <w:separator/>
      </w:r>
    </w:p>
  </w:endnote>
  <w:endnote w:type="continuationSeparator" w:id="0">
    <w:p w:rsidR="000C7C98" w:rsidRDefault="000C7C98" w:rsidP="00A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98" w:rsidRDefault="000C7C98" w:rsidP="00A862D3">
      <w:pPr>
        <w:spacing w:after="0" w:line="240" w:lineRule="auto"/>
      </w:pPr>
      <w:r>
        <w:separator/>
      </w:r>
    </w:p>
  </w:footnote>
  <w:footnote w:type="continuationSeparator" w:id="0">
    <w:p w:rsidR="000C7C98" w:rsidRDefault="000C7C98" w:rsidP="00A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42104551"/>
      <w:docPartObj>
        <w:docPartGallery w:val="Page Numbers (Top of Page)"/>
        <w:docPartUnique/>
      </w:docPartObj>
    </w:sdtPr>
    <w:sdtEndPr/>
    <w:sdtContent>
      <w:p w:rsidR="00A862D3" w:rsidRPr="00A862D3" w:rsidRDefault="00A862D3" w:rsidP="00A862D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62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62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62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8E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862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1A"/>
    <w:rsid w:val="00040B37"/>
    <w:rsid w:val="000925EA"/>
    <w:rsid w:val="000C7C98"/>
    <w:rsid w:val="004F54DC"/>
    <w:rsid w:val="00527B86"/>
    <w:rsid w:val="007678E2"/>
    <w:rsid w:val="0081001A"/>
    <w:rsid w:val="008266EF"/>
    <w:rsid w:val="009F190A"/>
    <w:rsid w:val="00A862D3"/>
    <w:rsid w:val="00CA52C5"/>
    <w:rsid w:val="00E0627C"/>
    <w:rsid w:val="00E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8266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A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2D3"/>
  </w:style>
  <w:style w:type="paragraph" w:styleId="a5">
    <w:name w:val="footer"/>
    <w:basedOn w:val="a"/>
    <w:link w:val="a6"/>
    <w:uiPriority w:val="99"/>
    <w:unhideWhenUsed/>
    <w:rsid w:val="00A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2D3"/>
  </w:style>
  <w:style w:type="paragraph" w:styleId="a7">
    <w:name w:val="Balloon Text"/>
    <w:basedOn w:val="a"/>
    <w:link w:val="a8"/>
    <w:uiPriority w:val="99"/>
    <w:semiHidden/>
    <w:unhideWhenUsed/>
    <w:rsid w:val="0004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8266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A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2D3"/>
  </w:style>
  <w:style w:type="paragraph" w:styleId="a5">
    <w:name w:val="footer"/>
    <w:basedOn w:val="a"/>
    <w:link w:val="a6"/>
    <w:uiPriority w:val="99"/>
    <w:unhideWhenUsed/>
    <w:rsid w:val="00A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2D3"/>
  </w:style>
  <w:style w:type="paragraph" w:styleId="a7">
    <w:name w:val="Balloon Text"/>
    <w:basedOn w:val="a"/>
    <w:link w:val="a8"/>
    <w:uiPriority w:val="99"/>
    <w:semiHidden/>
    <w:unhideWhenUsed/>
    <w:rsid w:val="0004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Айса Нарановна</dc:creator>
  <cp:lastModifiedBy>Доронина Наталья Ивановна</cp:lastModifiedBy>
  <cp:revision>2</cp:revision>
  <dcterms:created xsi:type="dcterms:W3CDTF">2016-10-14T09:24:00Z</dcterms:created>
  <dcterms:modified xsi:type="dcterms:W3CDTF">2016-10-14T09:24:00Z</dcterms:modified>
</cp:coreProperties>
</file>