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05" w:rsidRPr="00BE3E05" w:rsidRDefault="00BE3E05" w:rsidP="00DA17FB">
      <w:pPr>
        <w:pStyle w:val="BasicParagraph"/>
        <w:suppressAutoHyphens/>
        <w:spacing w:line="240" w:lineRule="auto"/>
        <w:jc w:val="center"/>
        <w:rPr>
          <w:rFonts w:ascii="Times New Roman" w:hAnsi="Times New Roman" w:cs="Times New Roman"/>
          <w:b/>
          <w:bCs/>
          <w:color w:val="auto"/>
          <w:spacing w:val="6"/>
          <w:sz w:val="28"/>
          <w:szCs w:val="28"/>
          <w:lang w:val="ru-RU"/>
        </w:rPr>
      </w:pPr>
      <w:r w:rsidRPr="00BE3E05">
        <w:rPr>
          <w:rFonts w:ascii="Times New Roman" w:hAnsi="Times New Roman" w:cs="Times New Roman"/>
          <w:b/>
          <w:bCs/>
          <w:color w:val="auto"/>
          <w:spacing w:val="6"/>
          <w:sz w:val="28"/>
          <w:szCs w:val="28"/>
          <w:lang w:val="ru-RU"/>
        </w:rPr>
        <w:t>Проектирование и реализация крупных народнохозяйственных объектов в северных регионах России</w:t>
      </w:r>
      <w:r w:rsidR="00DA17FB">
        <w:rPr>
          <w:rFonts w:ascii="Times New Roman" w:hAnsi="Times New Roman" w:cs="Times New Roman"/>
          <w:b/>
          <w:bCs/>
          <w:color w:val="auto"/>
          <w:spacing w:val="6"/>
          <w:sz w:val="28"/>
          <w:szCs w:val="28"/>
          <w:lang w:val="ru-RU"/>
        </w:rPr>
        <w:t>:</w:t>
      </w:r>
      <w:r w:rsidR="00DA17FB" w:rsidRPr="00BE3E05">
        <w:rPr>
          <w:rFonts w:ascii="Times New Roman" w:hAnsi="Times New Roman" w:cs="Times New Roman"/>
          <w:b/>
          <w:bCs/>
          <w:color w:val="auto"/>
          <w:spacing w:val="6"/>
          <w:sz w:val="28"/>
          <w:szCs w:val="28"/>
          <w:lang w:val="ru-RU"/>
        </w:rPr>
        <w:t xml:space="preserve"> </w:t>
      </w:r>
      <w:r w:rsidR="00DA17FB">
        <w:rPr>
          <w:rFonts w:ascii="Times New Roman" w:hAnsi="Times New Roman" w:cs="Times New Roman"/>
          <w:b/>
          <w:bCs/>
          <w:color w:val="auto"/>
          <w:spacing w:val="6"/>
          <w:sz w:val="28"/>
          <w:szCs w:val="28"/>
          <w:lang w:val="ru-RU"/>
        </w:rPr>
        <w:t>э</w:t>
      </w:r>
      <w:r w:rsidRPr="00BE3E05">
        <w:rPr>
          <w:rFonts w:ascii="Times New Roman" w:hAnsi="Times New Roman" w:cs="Times New Roman"/>
          <w:b/>
          <w:bCs/>
          <w:color w:val="auto"/>
          <w:spacing w:val="6"/>
          <w:sz w:val="28"/>
          <w:szCs w:val="28"/>
          <w:lang w:val="ru-RU"/>
        </w:rPr>
        <w:t>кологические аспекты</w:t>
      </w:r>
    </w:p>
    <w:p w:rsidR="00DA17FB" w:rsidRDefault="00DA17FB" w:rsidP="00DA17FB">
      <w:pPr>
        <w:pStyle w:val="BasicParagraph"/>
        <w:suppressAutoHyphens/>
        <w:spacing w:line="240" w:lineRule="auto"/>
        <w:jc w:val="both"/>
        <w:rPr>
          <w:rFonts w:ascii="Times New Roman" w:hAnsi="Times New Roman" w:cs="Times New Roman"/>
          <w:bCs/>
          <w:color w:val="auto"/>
          <w:spacing w:val="6"/>
          <w:sz w:val="28"/>
          <w:szCs w:val="28"/>
          <w:lang w:val="ru-RU"/>
        </w:rPr>
      </w:pPr>
    </w:p>
    <w:p w:rsidR="00BE3E05" w:rsidRPr="00774549" w:rsidRDefault="00BE3E05" w:rsidP="00DA17FB">
      <w:pPr>
        <w:pStyle w:val="BasicParagraph"/>
        <w:suppressAutoHyphens/>
        <w:spacing w:line="240" w:lineRule="auto"/>
        <w:jc w:val="both"/>
        <w:rPr>
          <w:rFonts w:ascii="Times New Roman" w:hAnsi="Times New Roman" w:cs="Times New Roman"/>
          <w:i/>
          <w:iCs/>
          <w:smallCaps/>
          <w:color w:val="auto"/>
          <w:spacing w:val="8"/>
          <w:sz w:val="28"/>
          <w:szCs w:val="28"/>
          <w:lang w:val="ru-RU"/>
        </w:rPr>
      </w:pPr>
      <w:r w:rsidRPr="00BE3E05">
        <w:rPr>
          <w:rFonts w:ascii="Times New Roman" w:hAnsi="Times New Roman" w:cs="Times New Roman"/>
          <w:bCs/>
          <w:color w:val="auto"/>
          <w:spacing w:val="6"/>
          <w:sz w:val="28"/>
          <w:szCs w:val="28"/>
          <w:lang w:val="ru-RU"/>
        </w:rPr>
        <w:t xml:space="preserve">Главный инженер ОАО «ЛЕНМОРНИИПРОЕКТ» </w:t>
      </w:r>
      <w:r w:rsidR="00774549">
        <w:rPr>
          <w:rFonts w:ascii="Times New Roman" w:hAnsi="Times New Roman" w:cs="Times New Roman"/>
          <w:bCs/>
          <w:color w:val="auto"/>
          <w:spacing w:val="6"/>
          <w:sz w:val="28"/>
          <w:szCs w:val="28"/>
          <w:lang w:val="ru-RU"/>
        </w:rPr>
        <w:br/>
      </w:r>
      <w:r w:rsidRPr="00774549">
        <w:rPr>
          <w:rFonts w:ascii="Times New Roman" w:hAnsi="Times New Roman" w:cs="Times New Roman"/>
          <w:bCs/>
          <w:i/>
          <w:color w:val="auto"/>
          <w:spacing w:val="6"/>
          <w:sz w:val="28"/>
          <w:szCs w:val="28"/>
          <w:lang w:val="ru-RU"/>
        </w:rPr>
        <w:t>Минин Максим Владимирович</w:t>
      </w:r>
    </w:p>
    <w:p w:rsidR="00BE3E05" w:rsidRPr="00BE3E05" w:rsidRDefault="00BE3E05" w:rsidP="00DA17FB">
      <w:pPr>
        <w:pStyle w:val="Basictext"/>
        <w:spacing w:line="240" w:lineRule="auto"/>
        <w:ind w:firstLine="0"/>
        <w:rPr>
          <w:rFonts w:ascii="Times New Roman" w:hAnsi="Times New Roman" w:cs="Times New Roman"/>
          <w:color w:val="auto"/>
          <w:sz w:val="28"/>
          <w:szCs w:val="28"/>
        </w:rPr>
      </w:pP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 xml:space="preserve">На сегодняшний день в политике государства все большую роль играет развитие Арктики. Причин для этого много. Текущее развитие арктических регионов осуществляется на основе пакетов действующих документов стратегического планирования, среди которых основополагающим документом является «Стратегия развития Арктической зоны Российской Федерации и обеспечения национальной безопасности на период до </w:t>
      </w:r>
      <w:r w:rsidR="007441F7">
        <w:rPr>
          <w:rFonts w:ascii="Times New Roman" w:hAnsi="Times New Roman" w:cs="Times New Roman"/>
          <w:color w:val="auto"/>
          <w:sz w:val="28"/>
          <w:szCs w:val="28"/>
        </w:rPr>
        <w:br/>
      </w:r>
      <w:r w:rsidRPr="00BE3E05">
        <w:rPr>
          <w:rFonts w:ascii="Times New Roman" w:hAnsi="Times New Roman" w:cs="Times New Roman"/>
          <w:color w:val="auto"/>
          <w:sz w:val="28"/>
          <w:szCs w:val="28"/>
        </w:rPr>
        <w:t xml:space="preserve">2020 года», реализация которой обеспечена соответствующей государственной программой «Экономическое и социальное развитие Арктической зоны Российской Федерации до 2020 года», «Схемой развития и размещения производительных сил Арктической зоны Российской Федерации». Имеются также отдельные отраслевые стратегии и госпрограммы, стратегии субъектов </w:t>
      </w:r>
      <w:r w:rsidR="007441F7" w:rsidRPr="00BE3E05">
        <w:rPr>
          <w:rFonts w:ascii="Times New Roman" w:hAnsi="Times New Roman" w:cs="Times New Roman"/>
          <w:color w:val="auto"/>
          <w:sz w:val="28"/>
          <w:szCs w:val="28"/>
        </w:rPr>
        <w:t>Российской Федерации</w:t>
      </w:r>
      <w:r w:rsidRPr="00BE3E05">
        <w:rPr>
          <w:rFonts w:ascii="Times New Roman" w:hAnsi="Times New Roman" w:cs="Times New Roman"/>
          <w:color w:val="auto"/>
          <w:sz w:val="28"/>
          <w:szCs w:val="28"/>
        </w:rPr>
        <w:t xml:space="preserve">. </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 xml:space="preserve">Основой такого развития в том числе является создание новых и реконструкция существующих морских портов/портопунктов. </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На сегодняшний день реализуются или планируется к реализации множество крупных и небольших береговых объектов: МП Таналау, МП для обустройства утреннего месторождения, объекты Нового порта, целые созвездия объектов</w:t>
      </w:r>
      <w:r w:rsidR="007441F7">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обеспечивающих снабжение и безопасность мореплавания на </w:t>
      </w:r>
      <w:r w:rsidR="007441F7" w:rsidRPr="007441F7">
        <w:rPr>
          <w:rFonts w:ascii="Times New Roman" w:hAnsi="Times New Roman" w:cs="Times New Roman"/>
          <w:color w:val="auto"/>
          <w:sz w:val="28"/>
          <w:szCs w:val="28"/>
        </w:rPr>
        <w:t>Северном морском пути</w:t>
      </w:r>
      <w:r w:rsidRPr="00BE3E05">
        <w:rPr>
          <w:rFonts w:ascii="Times New Roman" w:hAnsi="Times New Roman" w:cs="Times New Roman"/>
          <w:color w:val="auto"/>
          <w:sz w:val="28"/>
          <w:szCs w:val="28"/>
        </w:rPr>
        <w:t xml:space="preserve">. Одновременно рассматривается необходимость реконструкции существующих портовых объектов. </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Несомненно, флагманом арктических проектов уверенно можно назвать строящийся порт Сабетта. Это уникальный объект</w:t>
      </w:r>
      <w:r w:rsidR="007441F7">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расположенный на берегу Обской губы</w:t>
      </w:r>
      <w:r w:rsidR="007441F7">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предназначен</w:t>
      </w:r>
      <w:r w:rsidR="007441F7">
        <w:rPr>
          <w:rFonts w:ascii="Times New Roman" w:hAnsi="Times New Roman" w:cs="Times New Roman"/>
          <w:color w:val="auto"/>
          <w:sz w:val="28"/>
          <w:szCs w:val="28"/>
        </w:rPr>
        <w:t>ный</w:t>
      </w:r>
      <w:r w:rsidRPr="00BE3E05">
        <w:rPr>
          <w:rFonts w:ascii="Times New Roman" w:hAnsi="Times New Roman" w:cs="Times New Roman"/>
          <w:color w:val="auto"/>
          <w:sz w:val="28"/>
          <w:szCs w:val="28"/>
        </w:rPr>
        <w:t xml:space="preserve"> прежде всего для обеспечения вывоза СПГ и ГК морским транспортом на экспорт.</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 xml:space="preserve">Реализация всех этих объектов </w:t>
      </w:r>
      <w:r w:rsidR="007441F7" w:rsidRPr="00BE3E05">
        <w:rPr>
          <w:rFonts w:ascii="Times New Roman" w:hAnsi="Times New Roman" w:cs="Times New Roman"/>
          <w:color w:val="auto"/>
          <w:sz w:val="28"/>
          <w:szCs w:val="28"/>
        </w:rPr>
        <w:t>подчинен</w:t>
      </w:r>
      <w:r w:rsidR="007441F7">
        <w:rPr>
          <w:rFonts w:ascii="Times New Roman" w:hAnsi="Times New Roman" w:cs="Times New Roman"/>
          <w:color w:val="auto"/>
          <w:sz w:val="28"/>
          <w:szCs w:val="28"/>
        </w:rPr>
        <w:t>а</w:t>
      </w:r>
      <w:r w:rsidR="007441F7"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 xml:space="preserve">жестким директивным срокам Правительства </w:t>
      </w:r>
      <w:r w:rsidR="007441F7" w:rsidRPr="00BE3E05">
        <w:rPr>
          <w:rFonts w:ascii="Times New Roman" w:hAnsi="Times New Roman" w:cs="Times New Roman"/>
          <w:color w:val="auto"/>
          <w:sz w:val="28"/>
          <w:szCs w:val="28"/>
        </w:rPr>
        <w:t>Российской Федерации</w:t>
      </w:r>
      <w:r w:rsidRPr="00BE3E05">
        <w:rPr>
          <w:rFonts w:ascii="Times New Roman" w:hAnsi="Times New Roman" w:cs="Times New Roman"/>
          <w:color w:val="auto"/>
          <w:sz w:val="28"/>
          <w:szCs w:val="28"/>
        </w:rPr>
        <w:t xml:space="preserve"> частных инвесторов. Это продиктовано высокой ценой времени как в политических намерениях</w:t>
      </w:r>
      <w:r w:rsidR="007441F7">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так и с точки зрения экономической целесообразности. При этом вопрос потери времени зачастую даже не обсуждается, т.к. склонен привести к срыву намерений в части  политического положения государства либо упущению экономической выгоды. В условиях современной развитости технологий и ресурсов влияние на сроки реализации таких проектов </w:t>
      </w:r>
      <w:r w:rsidR="00A01678" w:rsidRPr="00BE3E05">
        <w:rPr>
          <w:rFonts w:ascii="Times New Roman" w:hAnsi="Times New Roman" w:cs="Times New Roman"/>
          <w:color w:val="auto"/>
          <w:sz w:val="28"/>
          <w:szCs w:val="28"/>
        </w:rPr>
        <w:t>мо</w:t>
      </w:r>
      <w:r w:rsidR="00A01678">
        <w:rPr>
          <w:rFonts w:ascii="Times New Roman" w:hAnsi="Times New Roman" w:cs="Times New Roman"/>
          <w:color w:val="auto"/>
          <w:sz w:val="28"/>
          <w:szCs w:val="28"/>
        </w:rPr>
        <w:t>же</w:t>
      </w:r>
      <w:r w:rsidR="00A01678" w:rsidRPr="00BE3E05">
        <w:rPr>
          <w:rFonts w:ascii="Times New Roman" w:hAnsi="Times New Roman" w:cs="Times New Roman"/>
          <w:color w:val="auto"/>
          <w:sz w:val="28"/>
          <w:szCs w:val="28"/>
        </w:rPr>
        <w:t xml:space="preserve">т </w:t>
      </w:r>
      <w:r w:rsidRPr="00BE3E05">
        <w:rPr>
          <w:rFonts w:ascii="Times New Roman" w:hAnsi="Times New Roman" w:cs="Times New Roman"/>
          <w:color w:val="auto"/>
          <w:sz w:val="28"/>
          <w:szCs w:val="28"/>
        </w:rPr>
        <w:t xml:space="preserve">оказать лишь стоимость и безопасность строительства. </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Ключевую роль, несомненно, в этих вопросах играют государственные экспертизы. Именно ими оцениваются достоверность стоимости создания объектов и обоснованность проектных решений с точки зрения промышленной, пожарной и экологической безопасности. Если говорить о безопасности строительства и эксплуатации, то наибольший объем вопросов к проектам связан с оценкой экологической безопасности. При этом</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в </w:t>
      </w:r>
      <w:r w:rsidRPr="00BE3E05">
        <w:rPr>
          <w:rFonts w:ascii="Times New Roman" w:hAnsi="Times New Roman" w:cs="Times New Roman"/>
          <w:color w:val="auto"/>
          <w:sz w:val="28"/>
          <w:szCs w:val="28"/>
        </w:rPr>
        <w:lastRenderedPageBreak/>
        <w:t>соответствии с положениями государственных экспертиз</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w:t>
      </w:r>
      <w:r w:rsidR="00A01678">
        <w:rPr>
          <w:rFonts w:ascii="Times New Roman" w:hAnsi="Times New Roman" w:cs="Times New Roman"/>
          <w:color w:val="auto"/>
          <w:sz w:val="28"/>
          <w:szCs w:val="28"/>
        </w:rPr>
        <w:t>г</w:t>
      </w:r>
      <w:r w:rsidRPr="00BE3E05">
        <w:rPr>
          <w:rFonts w:ascii="Times New Roman" w:hAnsi="Times New Roman" w:cs="Times New Roman"/>
          <w:color w:val="auto"/>
          <w:sz w:val="28"/>
          <w:szCs w:val="28"/>
        </w:rPr>
        <w:t xml:space="preserve">осударственная экологическая экспертиза Росприроднадзора рассматривает </w:t>
      </w:r>
      <w:r w:rsidR="00A01678">
        <w:rPr>
          <w:rFonts w:ascii="Times New Roman" w:hAnsi="Times New Roman" w:cs="Times New Roman"/>
          <w:color w:val="auto"/>
          <w:sz w:val="28"/>
          <w:szCs w:val="28"/>
        </w:rPr>
        <w:t>проектную документацию</w:t>
      </w:r>
      <w:r w:rsidR="00A01678" w:rsidRPr="00BE3E05">
        <w:rPr>
          <w:rFonts w:ascii="Times New Roman" w:hAnsi="Times New Roman" w:cs="Times New Roman"/>
          <w:color w:val="auto"/>
          <w:sz w:val="28"/>
          <w:szCs w:val="28"/>
        </w:rPr>
        <w:t xml:space="preserve"> </w:t>
      </w:r>
      <w:r w:rsidR="00A01678">
        <w:rPr>
          <w:rFonts w:ascii="Times New Roman" w:hAnsi="Times New Roman" w:cs="Times New Roman"/>
          <w:color w:val="auto"/>
          <w:sz w:val="28"/>
          <w:szCs w:val="28"/>
        </w:rPr>
        <w:t xml:space="preserve">(далее – ПД) </w:t>
      </w:r>
      <w:r w:rsidRPr="00BE3E05">
        <w:rPr>
          <w:rFonts w:ascii="Times New Roman" w:hAnsi="Times New Roman" w:cs="Times New Roman"/>
          <w:color w:val="auto"/>
          <w:sz w:val="28"/>
          <w:szCs w:val="28"/>
        </w:rPr>
        <w:t>на предмет соответствия экологическим нормам, тогда ка</w:t>
      </w:r>
      <w:r w:rsidR="00A01678">
        <w:rPr>
          <w:rFonts w:ascii="Times New Roman" w:hAnsi="Times New Roman" w:cs="Times New Roman"/>
          <w:color w:val="auto"/>
          <w:sz w:val="28"/>
          <w:szCs w:val="28"/>
        </w:rPr>
        <w:t>к</w:t>
      </w:r>
      <w:r w:rsidRPr="00BE3E05">
        <w:rPr>
          <w:rFonts w:ascii="Times New Roman" w:hAnsi="Times New Roman" w:cs="Times New Roman"/>
          <w:color w:val="auto"/>
          <w:sz w:val="28"/>
          <w:szCs w:val="28"/>
        </w:rPr>
        <w:t xml:space="preserve"> </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Главгосэкспертиза </w:t>
      </w:r>
      <w:r w:rsidR="00A01678">
        <w:rPr>
          <w:rFonts w:ascii="Times New Roman" w:hAnsi="Times New Roman" w:cs="Times New Roman"/>
          <w:color w:val="auto"/>
          <w:sz w:val="28"/>
          <w:szCs w:val="28"/>
        </w:rPr>
        <w:t xml:space="preserve">России» </w:t>
      </w:r>
      <w:r w:rsidR="0072447F">
        <w:rPr>
          <w:rFonts w:ascii="Times New Roman" w:hAnsi="Times New Roman" w:cs="Times New Roman"/>
          <w:color w:val="auto"/>
          <w:sz w:val="28"/>
          <w:szCs w:val="28"/>
        </w:rPr>
        <w:t xml:space="preserve">(далее – Главгосэкспертиза) </w:t>
      </w:r>
      <w:r w:rsidRPr="00BE3E05">
        <w:rPr>
          <w:rFonts w:ascii="Times New Roman" w:hAnsi="Times New Roman" w:cs="Times New Roman"/>
          <w:color w:val="auto"/>
          <w:sz w:val="28"/>
          <w:szCs w:val="28"/>
        </w:rPr>
        <w:t>рассматривает проект комплексно на предмет соответствия нормам и разделов ПД друг другу.</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На самом деле экологическая экспертиза не имеет возможности качественно оценить решения</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связанные с экологической безопасностью</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не рассматривая корректность принятия строительных решений, решений</w:t>
      </w:r>
      <w:r w:rsidR="00A01678">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связанных с промышленной и пожарной безопасностью</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по причине той</w:t>
      </w:r>
      <w:r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что</w:t>
      </w:r>
      <w:r w:rsidRPr="00BE3E05">
        <w:rPr>
          <w:rFonts w:ascii="Times New Roman" w:hAnsi="Times New Roman" w:cs="Times New Roman"/>
          <w:color w:val="auto"/>
          <w:sz w:val="28"/>
          <w:szCs w:val="28"/>
        </w:rPr>
        <w:t xml:space="preserve"> при последующей экспертизе </w:t>
      </w:r>
      <w:r w:rsidRPr="00BE3E05">
        <w:rPr>
          <w:rFonts w:ascii="Times New Roman" w:hAnsi="Times New Roman" w:cs="Times New Roman"/>
          <w:color w:val="auto"/>
          <w:sz w:val="28"/>
          <w:szCs w:val="28"/>
        </w:rPr>
        <w:t xml:space="preserve">ФАУ «Главгосэкспертиза» </w:t>
      </w:r>
      <w:r w:rsidRPr="00BE3E05">
        <w:rPr>
          <w:rFonts w:ascii="Times New Roman" w:hAnsi="Times New Roman" w:cs="Times New Roman"/>
          <w:color w:val="auto"/>
          <w:sz w:val="28"/>
          <w:szCs w:val="28"/>
        </w:rPr>
        <w:t xml:space="preserve">в случае обнаружения ошибок </w:t>
      </w:r>
      <w:r w:rsidRPr="00BE3E05">
        <w:rPr>
          <w:rFonts w:ascii="Times New Roman" w:hAnsi="Times New Roman" w:cs="Times New Roman"/>
          <w:color w:val="auto"/>
          <w:sz w:val="28"/>
          <w:szCs w:val="28"/>
        </w:rPr>
        <w:t>и</w:t>
      </w:r>
      <w:r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 xml:space="preserve">несомненном требовании </w:t>
      </w:r>
      <w:r w:rsidRPr="00BE3E05">
        <w:rPr>
          <w:rFonts w:ascii="Times New Roman" w:hAnsi="Times New Roman" w:cs="Times New Roman"/>
          <w:color w:val="auto"/>
          <w:sz w:val="28"/>
          <w:szCs w:val="28"/>
        </w:rPr>
        <w:t>их исправить ранее выполненная оценка может оказаться некорректной. Примером может послужить любое решение</w:t>
      </w:r>
      <w:r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например</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 xml:space="preserve">не рассматривая вопросы </w:t>
      </w:r>
      <w:r w:rsidRPr="00BE3E05">
        <w:rPr>
          <w:rFonts w:ascii="Times New Roman" w:hAnsi="Times New Roman" w:cs="Times New Roman"/>
          <w:color w:val="auto"/>
          <w:sz w:val="28"/>
          <w:szCs w:val="28"/>
        </w:rPr>
        <w:t xml:space="preserve">генплана и </w:t>
      </w:r>
      <w:r w:rsidRPr="00BE3E05">
        <w:rPr>
          <w:rFonts w:ascii="Times New Roman" w:hAnsi="Times New Roman" w:cs="Times New Roman"/>
          <w:color w:val="auto"/>
          <w:sz w:val="28"/>
          <w:szCs w:val="28"/>
        </w:rPr>
        <w:t xml:space="preserve">не проверив объемы </w:t>
      </w:r>
      <w:r w:rsidRPr="00BE3E05">
        <w:rPr>
          <w:rFonts w:ascii="Times New Roman" w:hAnsi="Times New Roman" w:cs="Times New Roman"/>
          <w:color w:val="auto"/>
          <w:sz w:val="28"/>
          <w:szCs w:val="28"/>
        </w:rPr>
        <w:t>дноуглубления</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может быть положительная оценка</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связанная с проверкой качества </w:t>
      </w:r>
      <w:r w:rsidRPr="00BE3E05">
        <w:rPr>
          <w:rFonts w:ascii="Times New Roman" w:hAnsi="Times New Roman" w:cs="Times New Roman"/>
          <w:color w:val="auto"/>
          <w:sz w:val="28"/>
          <w:szCs w:val="28"/>
        </w:rPr>
        <w:t xml:space="preserve">оценки </w:t>
      </w:r>
      <w:r w:rsidRPr="00BE3E05">
        <w:rPr>
          <w:rFonts w:ascii="Times New Roman" w:hAnsi="Times New Roman" w:cs="Times New Roman"/>
          <w:color w:val="auto"/>
          <w:sz w:val="28"/>
          <w:szCs w:val="28"/>
        </w:rPr>
        <w:t>расчета ущербов от объема взмучивания, однако в случае ошибки в расчете габаритов акватории</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которая</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например</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обнаружена в период рассмотрения ПД в Главгосэкспертизе</w:t>
      </w:r>
      <w:r w:rsidR="008658BC">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заключение </w:t>
      </w:r>
      <w:r w:rsidR="008658BC">
        <w:rPr>
          <w:rFonts w:ascii="Times New Roman" w:hAnsi="Times New Roman" w:cs="Times New Roman"/>
          <w:color w:val="auto"/>
          <w:sz w:val="28"/>
          <w:szCs w:val="28"/>
        </w:rPr>
        <w:t>э</w:t>
      </w:r>
      <w:r w:rsidRPr="00BE3E05">
        <w:rPr>
          <w:rFonts w:ascii="Times New Roman" w:hAnsi="Times New Roman" w:cs="Times New Roman"/>
          <w:color w:val="auto"/>
          <w:sz w:val="28"/>
          <w:szCs w:val="28"/>
        </w:rPr>
        <w:t xml:space="preserve">кологической </w:t>
      </w:r>
      <w:r w:rsidRPr="00BE3E05">
        <w:rPr>
          <w:rFonts w:ascii="Times New Roman" w:hAnsi="Times New Roman" w:cs="Times New Roman"/>
          <w:color w:val="auto"/>
          <w:sz w:val="28"/>
          <w:szCs w:val="28"/>
        </w:rPr>
        <w:t>экспертизы окажется недействительным. В таком случае вариант один: заново общественные обсуждения, ФАР, ГЭЭ и снова Главгосэкспертиза.</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Подводя итоги</w:t>
      </w:r>
      <w:r w:rsidR="0072447F">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 предлагаю обратиться к графику реализации типичного крупного проекта. В зависимости от сложности работ на проектирование с учётом получения положительного заключения Гл</w:t>
      </w:r>
      <w:r w:rsidR="0072447F">
        <w:rPr>
          <w:rFonts w:ascii="Times New Roman" w:hAnsi="Times New Roman" w:cs="Times New Roman"/>
          <w:color w:val="auto"/>
          <w:sz w:val="28"/>
          <w:szCs w:val="28"/>
        </w:rPr>
        <w:t>а</w:t>
      </w:r>
      <w:r w:rsidRPr="00BE3E05">
        <w:rPr>
          <w:rFonts w:ascii="Times New Roman" w:hAnsi="Times New Roman" w:cs="Times New Roman"/>
          <w:color w:val="auto"/>
          <w:sz w:val="28"/>
          <w:szCs w:val="28"/>
        </w:rPr>
        <w:t>вгосэкспертизы обычно предусматривается 12</w:t>
      </w:r>
      <w:r w:rsidR="0072447F">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15 месяцев. В соответствии с установленными нормами на проведение общественных обсуждений уходит 40 календарных дней, ФАР </w:t>
      </w:r>
      <w:r w:rsidR="0072447F">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 xml:space="preserve">30 календарных дней, </w:t>
      </w:r>
      <w:r w:rsidR="0072447F">
        <w:rPr>
          <w:rFonts w:ascii="Times New Roman" w:hAnsi="Times New Roman" w:cs="Times New Roman"/>
          <w:color w:val="auto"/>
          <w:sz w:val="28"/>
          <w:szCs w:val="28"/>
        </w:rPr>
        <w:t>государственной экологической экспертизы</w:t>
      </w:r>
      <w:r w:rsidR="0072447F" w:rsidRPr="00BE3E05">
        <w:rPr>
          <w:rFonts w:ascii="Times New Roman" w:hAnsi="Times New Roman" w:cs="Times New Roman"/>
          <w:color w:val="auto"/>
          <w:sz w:val="28"/>
          <w:szCs w:val="28"/>
        </w:rPr>
        <w:t xml:space="preserve"> </w:t>
      </w:r>
      <w:r w:rsidR="0072447F">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 xml:space="preserve">120 календарных дней и </w:t>
      </w:r>
      <w:r w:rsidR="0072447F" w:rsidRPr="00BE3E05">
        <w:rPr>
          <w:rFonts w:ascii="Times New Roman" w:hAnsi="Times New Roman" w:cs="Times New Roman"/>
          <w:color w:val="auto"/>
          <w:sz w:val="28"/>
          <w:szCs w:val="28"/>
        </w:rPr>
        <w:t xml:space="preserve">госэкспертизы </w:t>
      </w:r>
      <w:r w:rsidR="0072447F">
        <w:rPr>
          <w:rFonts w:ascii="Times New Roman" w:hAnsi="Times New Roman" w:cs="Times New Roman"/>
          <w:color w:val="auto"/>
          <w:sz w:val="28"/>
          <w:szCs w:val="28"/>
        </w:rPr>
        <w:t xml:space="preserve">– </w:t>
      </w:r>
      <w:r w:rsidRPr="00BE3E05">
        <w:rPr>
          <w:rFonts w:ascii="Times New Roman" w:hAnsi="Times New Roman" w:cs="Times New Roman"/>
          <w:color w:val="auto"/>
          <w:sz w:val="28"/>
          <w:szCs w:val="28"/>
        </w:rPr>
        <w:t>около 75 календарных дней. При условии совмещения процессов проведения общественных обсуждений и проведения рассмотрения ПД в ФАР общий срок проведения экспертиз занимает 7 месяцев 25 дней. При таких условиях чистого времени на проектирование и проведение необходимых изысканий и исследований практически не остаётся! 4</w:t>
      </w:r>
      <w:r w:rsidR="0072447F">
        <w:rPr>
          <w:rFonts w:ascii="Times New Roman" w:hAnsi="Times New Roman" w:cs="Times New Roman"/>
          <w:color w:val="auto"/>
          <w:sz w:val="28"/>
          <w:szCs w:val="28"/>
        </w:rPr>
        <w:t>–</w:t>
      </w:r>
      <w:r w:rsidRPr="00BE3E05">
        <w:rPr>
          <w:rFonts w:ascii="Times New Roman" w:hAnsi="Times New Roman" w:cs="Times New Roman"/>
          <w:color w:val="auto"/>
          <w:sz w:val="28"/>
          <w:szCs w:val="28"/>
        </w:rPr>
        <w:t xml:space="preserve">7 месяцев с условием сезонной возможности выполнения комплекса полевых работ инженерных изысканий и вовсе видеться недостаточным. При этом качество работ и оценка экологической безопасности проектов пострадать </w:t>
      </w:r>
      <w:bookmarkStart w:id="0" w:name="_GoBack"/>
      <w:r w:rsidR="0072447F" w:rsidRPr="00BE3E05">
        <w:rPr>
          <w:rFonts w:ascii="Times New Roman" w:hAnsi="Times New Roman" w:cs="Times New Roman"/>
          <w:color w:val="auto"/>
          <w:sz w:val="28"/>
          <w:szCs w:val="28"/>
        </w:rPr>
        <w:t>н</w:t>
      </w:r>
      <w:r w:rsidR="0072447F">
        <w:rPr>
          <w:rFonts w:ascii="Times New Roman" w:hAnsi="Times New Roman" w:cs="Times New Roman"/>
          <w:color w:val="auto"/>
          <w:sz w:val="28"/>
          <w:szCs w:val="28"/>
        </w:rPr>
        <w:t>и</w:t>
      </w:r>
      <w:r w:rsidR="0072447F" w:rsidRPr="00BE3E05">
        <w:rPr>
          <w:rFonts w:ascii="Times New Roman" w:hAnsi="Times New Roman" w:cs="Times New Roman"/>
          <w:color w:val="auto"/>
          <w:sz w:val="28"/>
          <w:szCs w:val="28"/>
        </w:rPr>
        <w:t xml:space="preserve"> </w:t>
      </w:r>
      <w:bookmarkEnd w:id="0"/>
      <w:r w:rsidRPr="00BE3E05">
        <w:rPr>
          <w:rFonts w:ascii="Times New Roman" w:hAnsi="Times New Roman" w:cs="Times New Roman"/>
          <w:color w:val="auto"/>
          <w:sz w:val="28"/>
          <w:szCs w:val="28"/>
        </w:rPr>
        <w:t xml:space="preserve">при каких условиях не должны. Рассмотренные ранее случаи о повторном проведении экспертиз вовсе подвергает сомнению целесообразность продолжения работ или заставляют сокращать сроки проведения экспертиз, что также не может являться фактором повышающем качество проекта. </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По итогам сказанного представляются необходимыми:</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t>• оптимизация процессов экспертизы ПД с целью обеспечения возможности оперативного без потери качества экспертного рассмотрения;</w:t>
      </w:r>
    </w:p>
    <w:p w:rsidR="00BE3E05" w:rsidRPr="00BE3E05" w:rsidRDefault="00BE3E05" w:rsidP="00DA17FB">
      <w:pPr>
        <w:pStyle w:val="Basictext"/>
        <w:spacing w:line="240" w:lineRule="auto"/>
        <w:ind w:firstLine="709"/>
        <w:rPr>
          <w:rFonts w:ascii="Times New Roman" w:hAnsi="Times New Roman" w:cs="Times New Roman"/>
          <w:color w:val="auto"/>
          <w:sz w:val="28"/>
          <w:szCs w:val="28"/>
        </w:rPr>
      </w:pPr>
      <w:r w:rsidRPr="00BE3E05">
        <w:rPr>
          <w:rFonts w:ascii="Times New Roman" w:hAnsi="Times New Roman" w:cs="Times New Roman"/>
          <w:color w:val="auto"/>
          <w:sz w:val="28"/>
          <w:szCs w:val="28"/>
        </w:rPr>
        <w:lastRenderedPageBreak/>
        <w:t>• разработка плана мероприятий определяющих корректную последовательность рассмотрения проектных решений в рамках проведения государственных экспертиз.</w:t>
      </w:r>
    </w:p>
    <w:p w:rsidR="000925EA" w:rsidRPr="00BE3E05" w:rsidRDefault="000925EA" w:rsidP="00DA17FB">
      <w:pPr>
        <w:spacing w:after="0" w:line="240" w:lineRule="auto"/>
        <w:ind w:firstLine="709"/>
        <w:jc w:val="both"/>
        <w:rPr>
          <w:rFonts w:ascii="Times New Roman" w:hAnsi="Times New Roman" w:cs="Times New Roman"/>
          <w:sz w:val="28"/>
          <w:szCs w:val="28"/>
        </w:rPr>
      </w:pPr>
    </w:p>
    <w:sectPr w:rsidR="000925EA" w:rsidRPr="00BE3E05" w:rsidSect="00774549">
      <w:head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FB" w:rsidRDefault="00712AFB" w:rsidP="00774549">
      <w:pPr>
        <w:spacing w:after="0" w:line="240" w:lineRule="auto"/>
      </w:pPr>
      <w:r>
        <w:separator/>
      </w:r>
    </w:p>
  </w:endnote>
  <w:endnote w:type="continuationSeparator" w:id="0">
    <w:p w:rsidR="00712AFB" w:rsidRDefault="00712AFB" w:rsidP="0077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ios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FB" w:rsidRDefault="00712AFB" w:rsidP="00774549">
      <w:pPr>
        <w:spacing w:after="0" w:line="240" w:lineRule="auto"/>
      </w:pPr>
      <w:r>
        <w:separator/>
      </w:r>
    </w:p>
  </w:footnote>
  <w:footnote w:type="continuationSeparator" w:id="0">
    <w:p w:rsidR="00712AFB" w:rsidRDefault="00712AFB" w:rsidP="0077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41826942"/>
      <w:docPartObj>
        <w:docPartGallery w:val="Page Numbers (Top of Page)"/>
        <w:docPartUnique/>
      </w:docPartObj>
    </w:sdtPr>
    <w:sdtEndPr/>
    <w:sdtContent>
      <w:p w:rsidR="00774549" w:rsidRPr="00774549" w:rsidRDefault="00774549" w:rsidP="00774549">
        <w:pPr>
          <w:pStyle w:val="a3"/>
          <w:jc w:val="center"/>
          <w:rPr>
            <w:rFonts w:ascii="Times New Roman" w:hAnsi="Times New Roman" w:cs="Times New Roman"/>
            <w:sz w:val="24"/>
            <w:szCs w:val="24"/>
          </w:rPr>
        </w:pPr>
        <w:r w:rsidRPr="00774549">
          <w:rPr>
            <w:rFonts w:ascii="Times New Roman" w:hAnsi="Times New Roman" w:cs="Times New Roman"/>
            <w:sz w:val="24"/>
            <w:szCs w:val="24"/>
          </w:rPr>
          <w:fldChar w:fldCharType="begin"/>
        </w:r>
        <w:r w:rsidRPr="00774549">
          <w:rPr>
            <w:rFonts w:ascii="Times New Roman" w:hAnsi="Times New Roman" w:cs="Times New Roman"/>
            <w:sz w:val="24"/>
            <w:szCs w:val="24"/>
          </w:rPr>
          <w:instrText>PAGE   \* MERGEFORMAT</w:instrText>
        </w:r>
        <w:r w:rsidRPr="00774549">
          <w:rPr>
            <w:rFonts w:ascii="Times New Roman" w:hAnsi="Times New Roman" w:cs="Times New Roman"/>
            <w:sz w:val="24"/>
            <w:szCs w:val="24"/>
          </w:rPr>
          <w:fldChar w:fldCharType="separate"/>
        </w:r>
        <w:r w:rsidR="008658BC">
          <w:rPr>
            <w:rFonts w:ascii="Times New Roman" w:hAnsi="Times New Roman" w:cs="Times New Roman"/>
            <w:noProof/>
            <w:sz w:val="24"/>
            <w:szCs w:val="24"/>
          </w:rPr>
          <w:t>3</w:t>
        </w:r>
        <w:r w:rsidRPr="0077454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4F"/>
    <w:rsid w:val="000925EA"/>
    <w:rsid w:val="00477FA5"/>
    <w:rsid w:val="00583B4F"/>
    <w:rsid w:val="00712AFB"/>
    <w:rsid w:val="0072447F"/>
    <w:rsid w:val="007441F7"/>
    <w:rsid w:val="00774549"/>
    <w:rsid w:val="008658BC"/>
    <w:rsid w:val="00A01678"/>
    <w:rsid w:val="00BE3E05"/>
    <w:rsid w:val="00DA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BE3E0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BE3E05"/>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paragraph" w:styleId="a3">
    <w:name w:val="header"/>
    <w:basedOn w:val="a"/>
    <w:link w:val="a4"/>
    <w:uiPriority w:val="99"/>
    <w:unhideWhenUsed/>
    <w:rsid w:val="00774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4549"/>
  </w:style>
  <w:style w:type="paragraph" w:styleId="a5">
    <w:name w:val="footer"/>
    <w:basedOn w:val="a"/>
    <w:link w:val="a6"/>
    <w:uiPriority w:val="99"/>
    <w:unhideWhenUsed/>
    <w:rsid w:val="00774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4549"/>
  </w:style>
  <w:style w:type="paragraph" w:styleId="a7">
    <w:name w:val="Balloon Text"/>
    <w:basedOn w:val="a"/>
    <w:link w:val="a8"/>
    <w:uiPriority w:val="99"/>
    <w:semiHidden/>
    <w:unhideWhenUsed/>
    <w:rsid w:val="00865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BE3E0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BE3E05"/>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paragraph" w:styleId="a3">
    <w:name w:val="header"/>
    <w:basedOn w:val="a"/>
    <w:link w:val="a4"/>
    <w:uiPriority w:val="99"/>
    <w:unhideWhenUsed/>
    <w:rsid w:val="00774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4549"/>
  </w:style>
  <w:style w:type="paragraph" w:styleId="a5">
    <w:name w:val="footer"/>
    <w:basedOn w:val="a"/>
    <w:link w:val="a6"/>
    <w:uiPriority w:val="99"/>
    <w:unhideWhenUsed/>
    <w:rsid w:val="00774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4549"/>
  </w:style>
  <w:style w:type="paragraph" w:styleId="a7">
    <w:name w:val="Balloon Text"/>
    <w:basedOn w:val="a"/>
    <w:link w:val="a8"/>
    <w:uiPriority w:val="99"/>
    <w:semiHidden/>
    <w:unhideWhenUsed/>
    <w:rsid w:val="00865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Айса Нарановна</dc:creator>
  <cp:lastModifiedBy>Доронина Наталья Ивановна</cp:lastModifiedBy>
  <cp:revision>2</cp:revision>
  <dcterms:created xsi:type="dcterms:W3CDTF">2016-10-14T09:30:00Z</dcterms:created>
  <dcterms:modified xsi:type="dcterms:W3CDTF">2016-10-14T09:30:00Z</dcterms:modified>
</cp:coreProperties>
</file>